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0D48" w:rsidRDefault="00654AAD" w:rsidP="00654AAD">
      <w:pPr>
        <w:jc w:val="center"/>
        <w:rPr>
          <w:rFonts w:ascii="KZ Times New Roman" w:hAnsi="KZ Times New Roman"/>
          <w:sz w:val="28"/>
        </w:rPr>
      </w:pPr>
      <w:r w:rsidRPr="00654AAD">
        <w:rPr>
          <w:rFonts w:ascii="KZ Times New Roman" w:hAnsi="KZ Times New Roman"/>
          <w:sz w:val="28"/>
        </w:rPr>
        <w:t>ҚҰРЫЛЫСТЫҚ ТОРДЫ БӨЛУ</w:t>
      </w:r>
    </w:p>
    <w:p w:rsidR="00654AAD" w:rsidRPr="00654AAD" w:rsidRDefault="00654AAD" w:rsidP="00654AAD">
      <w:pPr>
        <w:jc w:val="center"/>
        <w:rPr>
          <w:b/>
          <w:sz w:val="40"/>
          <w:szCs w:val="24"/>
        </w:rPr>
      </w:pPr>
    </w:p>
    <w:p w:rsidR="0069046B" w:rsidRPr="0069046B" w:rsidRDefault="0069046B" w:rsidP="0069046B">
      <w:pPr>
        <w:rPr>
          <w:sz w:val="24"/>
          <w:szCs w:val="24"/>
        </w:rPr>
      </w:pPr>
      <w:proofErr w:type="spellStart"/>
      <w:r w:rsidRPr="0069046B">
        <w:rPr>
          <w:sz w:val="24"/>
          <w:szCs w:val="24"/>
        </w:rPr>
        <w:t>Тапсырма</w:t>
      </w:r>
      <w:proofErr w:type="spellEnd"/>
      <w:r w:rsidRPr="0069046B">
        <w:rPr>
          <w:sz w:val="24"/>
          <w:szCs w:val="24"/>
        </w:rPr>
        <w:t>:</w:t>
      </w:r>
    </w:p>
    <w:p w:rsidR="0069046B" w:rsidRPr="00F8533B" w:rsidRDefault="00654AAD" w:rsidP="0069046B">
      <w:pPr>
        <w:rPr>
          <w:sz w:val="24"/>
          <w:szCs w:val="24"/>
        </w:rPr>
      </w:pPr>
      <w:proofErr w:type="spellStart"/>
      <w:r>
        <w:rPr>
          <w:sz w:val="24"/>
          <w:szCs w:val="24"/>
          <w:lang w:val="ru-MD"/>
        </w:rPr>
        <w:t>Құрылыстық</w:t>
      </w:r>
      <w:proofErr w:type="spellEnd"/>
      <w:r>
        <w:rPr>
          <w:sz w:val="24"/>
          <w:szCs w:val="24"/>
          <w:lang w:val="ru-MD"/>
        </w:rPr>
        <w:t xml:space="preserve"> </w:t>
      </w:r>
      <w:proofErr w:type="spellStart"/>
      <w:r>
        <w:rPr>
          <w:sz w:val="24"/>
          <w:szCs w:val="24"/>
          <w:lang w:val="ru-MD"/>
        </w:rPr>
        <w:t>торды</w:t>
      </w:r>
      <w:proofErr w:type="spellEnd"/>
      <w:r>
        <w:rPr>
          <w:sz w:val="24"/>
          <w:szCs w:val="24"/>
          <w:lang w:val="ru-MD"/>
        </w:rPr>
        <w:t xml:space="preserve"> </w:t>
      </w:r>
      <w:proofErr w:type="spellStart"/>
      <w:r>
        <w:rPr>
          <w:sz w:val="24"/>
          <w:szCs w:val="24"/>
          <w:lang w:val="ru-MD"/>
        </w:rPr>
        <w:t>бөлу</w:t>
      </w:r>
      <w:proofErr w:type="spellEnd"/>
      <w:r>
        <w:rPr>
          <w:sz w:val="24"/>
          <w:szCs w:val="24"/>
          <w:lang w:val="ru-MD"/>
        </w:rPr>
        <w:t xml:space="preserve"> </w:t>
      </w:r>
      <w:proofErr w:type="spellStart"/>
      <w:r>
        <w:rPr>
          <w:sz w:val="24"/>
          <w:szCs w:val="24"/>
          <w:lang w:val="ru-MD"/>
        </w:rPr>
        <w:t>тақырыбына</w:t>
      </w:r>
      <w:proofErr w:type="spellEnd"/>
      <w:r>
        <w:rPr>
          <w:sz w:val="24"/>
          <w:szCs w:val="24"/>
          <w:lang w:val="ru-MD"/>
        </w:rPr>
        <w:t xml:space="preserve"> </w:t>
      </w:r>
      <w:proofErr w:type="spellStart"/>
      <w:r>
        <w:rPr>
          <w:sz w:val="24"/>
          <w:szCs w:val="24"/>
          <w:lang w:val="ru-MD"/>
        </w:rPr>
        <w:t>баяндама</w:t>
      </w:r>
      <w:proofErr w:type="spellEnd"/>
      <w:r>
        <w:rPr>
          <w:sz w:val="24"/>
          <w:szCs w:val="24"/>
          <w:lang w:val="ru-MD"/>
        </w:rPr>
        <w:t xml:space="preserve"> </w:t>
      </w:r>
      <w:proofErr w:type="spellStart"/>
      <w:r>
        <w:rPr>
          <w:sz w:val="24"/>
          <w:szCs w:val="24"/>
          <w:lang w:val="ru-MD"/>
        </w:rPr>
        <w:t>жазу</w:t>
      </w:r>
      <w:proofErr w:type="spellEnd"/>
    </w:p>
    <w:p w:rsidR="00B637CF" w:rsidRDefault="00B637CF" w:rsidP="0069046B">
      <w:pPr>
        <w:rPr>
          <w:sz w:val="24"/>
          <w:szCs w:val="24"/>
        </w:rPr>
      </w:pPr>
    </w:p>
    <w:p w:rsidR="00B637CF" w:rsidRDefault="00B637CF" w:rsidP="00B637CF">
      <w:pPr>
        <w:rPr>
          <w:sz w:val="24"/>
          <w:szCs w:val="24"/>
          <w:lang w:val="kk-KZ"/>
        </w:rPr>
      </w:pPr>
      <w:proofErr w:type="spellStart"/>
      <w:r>
        <w:rPr>
          <w:sz w:val="24"/>
          <w:szCs w:val="24"/>
          <w:highlight w:val="yellow"/>
        </w:rPr>
        <w:t>Баяндама</w:t>
      </w:r>
      <w:proofErr w:type="spellEnd"/>
      <w:r>
        <w:rPr>
          <w:sz w:val="24"/>
          <w:szCs w:val="24"/>
          <w:highlight w:val="yellow"/>
        </w:rPr>
        <w:t xml:space="preserve"> </w:t>
      </w:r>
      <w:r>
        <w:rPr>
          <w:sz w:val="24"/>
          <w:szCs w:val="24"/>
          <w:highlight w:val="yellow"/>
          <w:lang w:val="kk-KZ"/>
        </w:rPr>
        <w:t xml:space="preserve">жұмысының көлемі </w:t>
      </w:r>
      <w:r>
        <w:rPr>
          <w:sz w:val="24"/>
          <w:szCs w:val="24"/>
          <w:highlight w:val="yellow"/>
        </w:rPr>
        <w:t xml:space="preserve">15 </w:t>
      </w:r>
      <w:r>
        <w:rPr>
          <w:sz w:val="24"/>
          <w:szCs w:val="24"/>
          <w:highlight w:val="yellow"/>
          <w:lang w:val="kk-KZ"/>
        </w:rPr>
        <w:t>беттен кем емес болу тиіс</w:t>
      </w:r>
    </w:p>
    <w:p w:rsidR="00B637CF" w:rsidRPr="00B637CF" w:rsidRDefault="00B637CF" w:rsidP="0069046B">
      <w:pPr>
        <w:rPr>
          <w:sz w:val="24"/>
          <w:szCs w:val="24"/>
          <w:lang w:val="kk-KZ"/>
        </w:rPr>
      </w:pPr>
    </w:p>
    <w:p w:rsidR="00B637CF" w:rsidRDefault="00B637CF" w:rsidP="0069046B">
      <w:pPr>
        <w:rPr>
          <w:b/>
          <w:i/>
          <w:sz w:val="24"/>
          <w:szCs w:val="24"/>
          <w:highlight w:val="green"/>
          <w:u w:val="single"/>
        </w:rPr>
      </w:pPr>
    </w:p>
    <w:p w:rsidR="0069046B" w:rsidRPr="00654AAD" w:rsidRDefault="0069046B" w:rsidP="0069046B">
      <w:pPr>
        <w:rPr>
          <w:b/>
          <w:i/>
          <w:u w:val="single"/>
        </w:rPr>
      </w:pPr>
      <w:proofErr w:type="spellStart"/>
      <w:r w:rsidRPr="00654AAD">
        <w:rPr>
          <w:b/>
          <w:i/>
          <w:sz w:val="24"/>
          <w:szCs w:val="24"/>
          <w:highlight w:val="green"/>
          <w:u w:val="single"/>
        </w:rPr>
        <w:t>Антиплагиат</w:t>
      </w:r>
      <w:proofErr w:type="spellEnd"/>
      <w:r w:rsidRPr="00654AAD">
        <w:rPr>
          <w:b/>
          <w:i/>
          <w:sz w:val="24"/>
          <w:szCs w:val="24"/>
          <w:highlight w:val="green"/>
          <w:u w:val="single"/>
        </w:rPr>
        <w:t xml:space="preserve"> 50% кем </w:t>
      </w:r>
      <w:proofErr w:type="spellStart"/>
      <w:r w:rsidRPr="00654AAD">
        <w:rPr>
          <w:b/>
          <w:i/>
          <w:sz w:val="24"/>
          <w:szCs w:val="24"/>
          <w:highlight w:val="green"/>
          <w:u w:val="single"/>
        </w:rPr>
        <w:t>емес</w:t>
      </w:r>
      <w:proofErr w:type="spellEnd"/>
      <w:r w:rsidR="00654AAD" w:rsidRPr="00654AAD">
        <w:rPr>
          <w:b/>
          <w:i/>
          <w:sz w:val="24"/>
          <w:szCs w:val="24"/>
          <w:highlight w:val="green"/>
          <w:u w:val="single"/>
          <w:lang w:val="kk-KZ"/>
        </w:rPr>
        <w:t xml:space="preserve"> </w:t>
      </w:r>
      <w:r w:rsidR="00654AAD" w:rsidRPr="00654AAD">
        <w:rPr>
          <w:b/>
          <w:i/>
          <w:sz w:val="24"/>
          <w:szCs w:val="24"/>
          <w:highlight w:val="green"/>
          <w:u w:val="single"/>
        </w:rPr>
        <w:t>(</w:t>
      </w:r>
      <w:r w:rsidR="00654AAD" w:rsidRPr="00654AAD">
        <w:rPr>
          <w:b/>
          <w:i/>
          <w:sz w:val="24"/>
          <w:szCs w:val="24"/>
          <w:highlight w:val="green"/>
          <w:u w:val="single"/>
          <w:lang w:val="en-US"/>
        </w:rPr>
        <w:t>antiplagiat</w:t>
      </w:r>
      <w:r w:rsidR="00654AAD" w:rsidRPr="00654AAD">
        <w:rPr>
          <w:b/>
          <w:i/>
          <w:sz w:val="24"/>
          <w:szCs w:val="24"/>
          <w:highlight w:val="green"/>
          <w:u w:val="single"/>
        </w:rPr>
        <w:t>.</w:t>
      </w:r>
      <w:r w:rsidR="00654AAD" w:rsidRPr="00654AAD">
        <w:rPr>
          <w:b/>
          <w:i/>
          <w:sz w:val="24"/>
          <w:szCs w:val="24"/>
          <w:highlight w:val="green"/>
          <w:u w:val="single"/>
          <w:lang w:val="en-US"/>
        </w:rPr>
        <w:t>ru</w:t>
      </w:r>
      <w:r w:rsidR="00654AAD" w:rsidRPr="00654AAD">
        <w:rPr>
          <w:b/>
          <w:i/>
          <w:sz w:val="24"/>
          <w:szCs w:val="24"/>
          <w:highlight w:val="green"/>
          <w:u w:val="single"/>
        </w:rPr>
        <w:t>)</w:t>
      </w:r>
    </w:p>
    <w:p w:rsidR="00250D48" w:rsidRDefault="00250D48">
      <w:bookmarkStart w:id="0" w:name="_GoBack"/>
      <w:bookmarkEnd w:id="0"/>
    </w:p>
    <w:p w:rsidR="00250D48" w:rsidRDefault="00250D48" w:rsidP="00250D48">
      <w:pPr>
        <w:pStyle w:val="a5"/>
        <w:jc w:val="center"/>
        <w:rPr>
          <w:sz w:val="24"/>
          <w:szCs w:val="24"/>
        </w:rPr>
      </w:pPr>
    </w:p>
    <w:p w:rsidR="00250D48" w:rsidRDefault="00250D48" w:rsidP="00250D48">
      <w:pPr>
        <w:pStyle w:val="a5"/>
        <w:jc w:val="center"/>
        <w:rPr>
          <w:sz w:val="24"/>
          <w:szCs w:val="24"/>
        </w:rPr>
      </w:pPr>
    </w:p>
    <w:p w:rsidR="0069046B" w:rsidRDefault="0069046B" w:rsidP="0069046B">
      <w:pPr>
        <w:pStyle w:val="Style2"/>
        <w:widowControl/>
        <w:spacing w:line="240" w:lineRule="auto"/>
        <w:ind w:firstLine="0"/>
        <w:jc w:val="center"/>
      </w:pPr>
      <w:r w:rsidRPr="000E1CF3">
        <w:t>ПАЙДАЛАНЫЛҒАН ӘДЕБИЕТТЕР ТІЗІМІ</w:t>
      </w:r>
    </w:p>
    <w:p w:rsidR="0069046B" w:rsidRDefault="0069046B" w:rsidP="0069046B">
      <w:pPr>
        <w:pStyle w:val="20"/>
        <w:shd w:val="clear" w:color="auto" w:fill="auto"/>
        <w:spacing w:after="0" w:line="240" w:lineRule="auto"/>
        <w:rPr>
          <w:sz w:val="24"/>
          <w:szCs w:val="24"/>
        </w:rPr>
      </w:pPr>
    </w:p>
    <w:p w:rsidR="0069046B" w:rsidRPr="000E1CF3" w:rsidRDefault="0069046B" w:rsidP="0069046B">
      <w:pPr>
        <w:pStyle w:val="a7"/>
        <w:rPr>
          <w:rFonts w:eastAsiaTheme="minorHAnsi"/>
          <w:b w:val="0"/>
          <w:bCs w:val="0"/>
          <w:sz w:val="24"/>
          <w:lang w:eastAsia="en-US"/>
        </w:rPr>
      </w:pP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Негізгі</w:t>
      </w:r>
      <w:proofErr w:type="spellEnd"/>
      <w:r w:rsidRPr="000E1CF3">
        <w:rPr>
          <w:rFonts w:eastAsiaTheme="minorHAnsi"/>
          <w:b w:val="0"/>
          <w:bCs w:val="0"/>
          <w:sz w:val="24"/>
          <w:lang w:eastAsia="en-US"/>
        </w:rPr>
        <w:t xml:space="preserve"> </w:t>
      </w: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әдебиет</w:t>
      </w:r>
      <w:proofErr w:type="spellEnd"/>
    </w:p>
    <w:p w:rsidR="0069046B" w:rsidRDefault="0069046B" w:rsidP="0069046B">
      <w:pPr>
        <w:pStyle w:val="a7"/>
        <w:rPr>
          <w:b w:val="0"/>
          <w:sz w:val="24"/>
        </w:rPr>
      </w:pP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proofErr w:type="gramStart"/>
      <w:r>
        <w:rPr>
          <w:bCs/>
          <w:sz w:val="24"/>
          <w:szCs w:val="24"/>
        </w:rPr>
        <w:t>Брайт</w:t>
      </w:r>
      <w:proofErr w:type="spellEnd"/>
      <w:r>
        <w:rPr>
          <w:bCs/>
          <w:sz w:val="24"/>
          <w:szCs w:val="24"/>
        </w:rPr>
        <w:t xml:space="preserve">  П.И.</w:t>
      </w:r>
      <w:proofErr w:type="gramEnd"/>
      <w:r>
        <w:rPr>
          <w:bCs/>
          <w:sz w:val="24"/>
          <w:szCs w:val="24"/>
        </w:rPr>
        <w:t xml:space="preserve"> Геодезические методы измерения деформаций оснований сооружений. –М.: Наука, 1965. – 464 с.</w:t>
      </w: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Васютинский</w:t>
      </w:r>
      <w:proofErr w:type="spellEnd"/>
      <w:r>
        <w:rPr>
          <w:bCs/>
          <w:sz w:val="24"/>
          <w:szCs w:val="24"/>
        </w:rPr>
        <w:t xml:space="preserve"> И.Ю. Гидростатическое нивелирование. – М.: Недра, 1983. – 180 с.</w:t>
      </w: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Васютинский</w:t>
      </w:r>
      <w:proofErr w:type="spellEnd"/>
      <w:r>
        <w:rPr>
          <w:bCs/>
          <w:sz w:val="24"/>
          <w:szCs w:val="24"/>
        </w:rPr>
        <w:t xml:space="preserve"> И.Ю., Рязанцев Г.Е., </w:t>
      </w:r>
      <w:proofErr w:type="spellStart"/>
      <w:r>
        <w:rPr>
          <w:bCs/>
          <w:sz w:val="24"/>
          <w:szCs w:val="24"/>
        </w:rPr>
        <w:t>Ямбаев</w:t>
      </w:r>
      <w:proofErr w:type="spellEnd"/>
      <w:r>
        <w:rPr>
          <w:bCs/>
          <w:sz w:val="24"/>
          <w:szCs w:val="24"/>
        </w:rPr>
        <w:t xml:space="preserve"> Х.К. Геодезические приборы при строительно-монтажных работах. – М.: Недра, 1982. –272 с.</w:t>
      </w: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Левчук Г.П., </w:t>
      </w:r>
      <w:proofErr w:type="spellStart"/>
      <w:r>
        <w:rPr>
          <w:bCs/>
          <w:sz w:val="24"/>
          <w:szCs w:val="24"/>
        </w:rPr>
        <w:t>Новак</w:t>
      </w:r>
      <w:proofErr w:type="spellEnd"/>
      <w:r>
        <w:rPr>
          <w:bCs/>
          <w:sz w:val="24"/>
          <w:szCs w:val="24"/>
        </w:rPr>
        <w:t xml:space="preserve"> В.Е., Конусов В.Г. Прикладная геодезия: Основные методы и принципы инженерно-геодезических работ: Учеб. для вузов. – М.: Недра, 1981. – 438 с.</w:t>
      </w:r>
    </w:p>
    <w:p w:rsidR="0069046B" w:rsidRDefault="0069046B" w:rsidP="0069046B">
      <w:pPr>
        <w:tabs>
          <w:tab w:val="left" w:pos="993"/>
        </w:tabs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69046B" w:rsidRDefault="0069046B" w:rsidP="0069046B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69046B" w:rsidRDefault="0069046B" w:rsidP="0069046B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Михелев Д.Ш., </w:t>
      </w:r>
      <w:proofErr w:type="spellStart"/>
      <w:r>
        <w:rPr>
          <w:bCs/>
          <w:sz w:val="24"/>
          <w:szCs w:val="24"/>
        </w:rPr>
        <w:t>Рунов</w:t>
      </w:r>
      <w:proofErr w:type="spellEnd"/>
      <w:r>
        <w:rPr>
          <w:bCs/>
          <w:sz w:val="24"/>
          <w:szCs w:val="24"/>
        </w:rPr>
        <w:t xml:space="preserve"> И.В., Голубцов А.И. Геодезические измерения при изучении деформаций крупных инженерных сооружений. – М.: Недра, 1977. – 184 с.</w:t>
      </w: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Пискунов М.Е. Методика геодезических наблюдений за деформациями сооружений. – М.: Недра, 1980. – 248 с.</w:t>
      </w: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Клюшин</w:t>
      </w:r>
      <w:proofErr w:type="spellEnd"/>
      <w:r>
        <w:rPr>
          <w:bCs/>
          <w:sz w:val="24"/>
          <w:szCs w:val="24"/>
        </w:rPr>
        <w:t xml:space="preserve"> Е.Б, Михелев Д.Ш. Инженерная геодезия. – М.: Недра, 1990. – 280 с.</w:t>
      </w: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Клюшин</w:t>
      </w:r>
      <w:proofErr w:type="spellEnd"/>
      <w:r>
        <w:rPr>
          <w:sz w:val="24"/>
          <w:szCs w:val="24"/>
        </w:rPr>
        <w:t xml:space="preserve"> Е.Б, Михелев Д.Ш. Инженерная геодезия. – М.: Недра, 2006. – 471 с.</w:t>
      </w:r>
    </w:p>
    <w:p w:rsidR="0069046B" w:rsidRPr="00574139" w:rsidRDefault="0069046B" w:rsidP="0069046B">
      <w:pPr>
        <w:ind w:firstLine="709"/>
        <w:jc w:val="both"/>
        <w:rPr>
          <w:rStyle w:val="a9"/>
          <w:bCs/>
          <w:i w:val="0"/>
          <w:sz w:val="24"/>
          <w:szCs w:val="24"/>
        </w:rPr>
      </w:pPr>
    </w:p>
    <w:p w:rsidR="0069046B" w:rsidRDefault="0069046B" w:rsidP="0069046B"/>
    <w:p w:rsidR="00250D48" w:rsidRDefault="00250D48" w:rsidP="0069046B">
      <w:pPr>
        <w:pStyle w:val="a5"/>
        <w:jc w:val="center"/>
      </w:pPr>
    </w:p>
    <w:sectPr w:rsidR="00250D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2B278E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410"/>
    <w:rsid w:val="001F2FD4"/>
    <w:rsid w:val="00250D48"/>
    <w:rsid w:val="00654AAD"/>
    <w:rsid w:val="0069046B"/>
    <w:rsid w:val="008F1410"/>
    <w:rsid w:val="00B637CF"/>
    <w:rsid w:val="00F8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727833-4A6D-43FC-B06B-C105EA734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0D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50D48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250D4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uiPriority w:val="99"/>
    <w:unhideWhenUsed/>
    <w:rsid w:val="00250D48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rsid w:val="00250D4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Title"/>
    <w:basedOn w:val="a"/>
    <w:link w:val="a8"/>
    <w:qFormat/>
    <w:rsid w:val="00250D48"/>
    <w:pPr>
      <w:ind w:firstLine="454"/>
      <w:jc w:val="center"/>
    </w:pPr>
    <w:rPr>
      <w:b/>
      <w:bCs/>
      <w:sz w:val="22"/>
      <w:szCs w:val="24"/>
    </w:rPr>
  </w:style>
  <w:style w:type="character" w:customStyle="1" w:styleId="a8">
    <w:name w:val="Название Знак"/>
    <w:basedOn w:val="a0"/>
    <w:link w:val="a7"/>
    <w:rsid w:val="00250D48"/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customStyle="1" w:styleId="2">
    <w:name w:val="Основной текст (2)_"/>
    <w:link w:val="20"/>
    <w:rsid w:val="00250D4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50D4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9">
    <w:name w:val="Emphasis"/>
    <w:basedOn w:val="a0"/>
    <w:qFormat/>
    <w:rsid w:val="0069046B"/>
    <w:rPr>
      <w:i/>
      <w:iCs/>
    </w:rPr>
  </w:style>
  <w:style w:type="paragraph" w:customStyle="1" w:styleId="Style2">
    <w:name w:val="Style2"/>
    <w:basedOn w:val="a"/>
    <w:rsid w:val="0069046B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716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168</Words>
  <Characters>959</Characters>
  <Application>Microsoft Office Word</Application>
  <DocSecurity>0</DocSecurity>
  <Lines>7</Lines>
  <Paragraphs>2</Paragraphs>
  <ScaleCrop>false</ScaleCrop>
  <Company>HP</Company>
  <LinksUpToDate>false</LinksUpToDate>
  <CharactersWithSpaces>1125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</cp:revision>
  <dcterms:created xsi:type="dcterms:W3CDTF">2020-03-26T20:02:00Z</dcterms:created>
  <dcterms:modified xsi:type="dcterms:W3CDTF">2020-08-30T21:01:00Z</dcterms:modified>
</cp:coreProperties>
</file>